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47" w:rsidRPr="00AA1198" w:rsidRDefault="00C70147" w:rsidP="00C70147">
      <w:pPr>
        <w:pStyle w:val="20"/>
        <w:shd w:val="clear" w:color="auto" w:fill="auto"/>
        <w:tabs>
          <w:tab w:val="left" w:leader="underscore" w:pos="3226"/>
        </w:tabs>
        <w:spacing w:before="0" w:line="240" w:lineRule="auto"/>
        <w:ind w:firstLine="0"/>
        <w:jc w:val="right"/>
        <w:rPr>
          <w:sz w:val="24"/>
          <w:szCs w:val="24"/>
        </w:rPr>
      </w:pPr>
      <w:r w:rsidRPr="00AA1198">
        <w:rPr>
          <w:sz w:val="24"/>
          <w:szCs w:val="24"/>
        </w:rPr>
        <w:t xml:space="preserve">Приложение № </w:t>
      </w:r>
      <w:r w:rsidR="00587754">
        <w:rPr>
          <w:sz w:val="24"/>
          <w:szCs w:val="24"/>
        </w:rPr>
        <w:t>1</w:t>
      </w:r>
      <w:r w:rsidR="00D47EA2">
        <w:rPr>
          <w:sz w:val="24"/>
          <w:szCs w:val="24"/>
        </w:rPr>
        <w:t>8</w:t>
      </w:r>
    </w:p>
    <w:p w:rsidR="00C70147" w:rsidRPr="00C70147" w:rsidRDefault="00C70147" w:rsidP="00C70147">
      <w:pPr>
        <w:pStyle w:val="100"/>
        <w:shd w:val="clear" w:color="auto" w:fill="auto"/>
        <w:spacing w:after="0" w:line="240" w:lineRule="auto"/>
        <w:ind w:firstLine="0"/>
        <w:rPr>
          <w:b w:val="0"/>
          <w:sz w:val="20"/>
          <w:szCs w:val="20"/>
        </w:rPr>
      </w:pPr>
    </w:p>
    <w:p w:rsidR="00321587" w:rsidRPr="00C018C3" w:rsidRDefault="00321587" w:rsidP="00321587">
      <w:pPr>
        <w:tabs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00C018C3">
        <w:rPr>
          <w:rFonts w:ascii="Times New Roman" w:eastAsia="Times New Roman" w:hAnsi="Times New Roman" w:cs="Times New Roman"/>
          <w:b/>
          <w:bCs/>
        </w:rPr>
        <w:t xml:space="preserve">Конъюнктурный анализ </w:t>
      </w:r>
    </w:p>
    <w:p w:rsidR="004209DC" w:rsidRPr="00C018C3" w:rsidRDefault="004209DC" w:rsidP="004209DC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7"/>
      </w:tblGrid>
      <w:tr w:rsidR="004209DC" w:rsidRPr="00C018C3" w:rsidTr="004C2BEA">
        <w:tc>
          <w:tcPr>
            <w:tcW w:w="10137" w:type="dxa"/>
            <w:tcBorders>
              <w:bottom w:val="single" w:sz="4" w:space="0" w:color="auto"/>
            </w:tcBorders>
          </w:tcPr>
          <w:p w:rsidR="004209DC" w:rsidRPr="00C018C3" w:rsidRDefault="004209DC" w:rsidP="004C2BEA">
            <w:pPr>
              <w:tabs>
                <w:tab w:val="left" w:pos="1134"/>
                <w:tab w:val="left" w:pos="1276"/>
              </w:tabs>
              <w:spacing w:after="8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09DC" w:rsidRPr="00C018C3" w:rsidTr="004C2BEA">
        <w:tc>
          <w:tcPr>
            <w:tcW w:w="10137" w:type="dxa"/>
            <w:tcBorders>
              <w:top w:val="single" w:sz="4" w:space="0" w:color="auto"/>
            </w:tcBorders>
          </w:tcPr>
          <w:p w:rsidR="004209DC" w:rsidRPr="00C018C3" w:rsidRDefault="004209DC" w:rsidP="004C2BEA">
            <w:pPr>
              <w:tabs>
                <w:tab w:val="left" w:pos="1134"/>
                <w:tab w:val="left" w:pos="1276"/>
              </w:tabs>
              <w:spacing w:after="80" w:line="276" w:lineRule="auto"/>
              <w:jc w:val="center"/>
              <w:rPr>
                <w:rFonts w:ascii="Times New Roman" w:hAnsi="Times New Roman" w:cs="Times New Roman"/>
              </w:rPr>
            </w:pPr>
            <w:r w:rsidRPr="00C018C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(наименование объекта строительства)</w:t>
            </w:r>
          </w:p>
        </w:tc>
      </w:tr>
    </w:tbl>
    <w:p w:rsidR="004209DC" w:rsidRPr="00C018C3" w:rsidRDefault="004209DC" w:rsidP="004209DC">
      <w:pPr>
        <w:tabs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6"/>
        <w:gridCol w:w="830"/>
        <w:gridCol w:w="709"/>
        <w:gridCol w:w="851"/>
        <w:gridCol w:w="761"/>
        <w:gridCol w:w="798"/>
        <w:gridCol w:w="651"/>
        <w:gridCol w:w="485"/>
        <w:gridCol w:w="430"/>
        <w:gridCol w:w="1267"/>
        <w:gridCol w:w="430"/>
        <w:gridCol w:w="430"/>
        <w:gridCol w:w="486"/>
        <w:gridCol w:w="541"/>
        <w:gridCol w:w="442"/>
      </w:tblGrid>
      <w:tr w:rsidR="005376DB" w:rsidRPr="00C018C3" w:rsidTr="00620595">
        <w:trPr>
          <w:cantSplit/>
          <w:trHeight w:val="3839"/>
        </w:trPr>
        <w:tc>
          <w:tcPr>
            <w:tcW w:w="366" w:type="dxa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830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наименование строительного ресурса, затрат в обосновывающем документе</w:t>
            </w:r>
          </w:p>
        </w:tc>
        <w:tc>
          <w:tcPr>
            <w:tcW w:w="709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. строительного ресурса, затрат в обосновывающем документе</w:t>
            </w:r>
          </w:p>
        </w:tc>
        <w:tc>
          <w:tcPr>
            <w:tcW w:w="851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Текущая отпускная цена за ед. </w:t>
            </w:r>
            <w:proofErr w:type="spellStart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. в обосновывающем документе с НДС в руб.</w:t>
            </w:r>
          </w:p>
        </w:tc>
        <w:tc>
          <w:tcPr>
            <w:tcW w:w="761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Стоимость перевозки без НДС в руб. за ед. </w:t>
            </w:r>
            <w:proofErr w:type="spellStart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8" w:type="dxa"/>
            <w:textDirection w:val="btLr"/>
          </w:tcPr>
          <w:p w:rsidR="005376DB" w:rsidRPr="00C018C3" w:rsidRDefault="005376DB" w:rsidP="00581238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Заготовительно-складские расходы (в соответствии с п.92 Методики 421)</w:t>
            </w:r>
          </w:p>
        </w:tc>
        <w:tc>
          <w:tcPr>
            <w:tcW w:w="651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P921"/>
            <w:bookmarkEnd w:id="0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Сметная цена без НДС в руб. за ед. </w:t>
            </w:r>
            <w:proofErr w:type="spellStart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изм</w:t>
            </w:r>
            <w:proofErr w:type="spellEnd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85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430" w:type="dxa"/>
            <w:textDirection w:val="btLr"/>
            <w:vAlign w:val="center"/>
          </w:tcPr>
          <w:p w:rsidR="005376DB" w:rsidRPr="00C018C3" w:rsidRDefault="00AF144C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Месяц</w:t>
            </w:r>
          </w:p>
        </w:tc>
        <w:tc>
          <w:tcPr>
            <w:tcW w:w="1267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производителя/поставщика</w:t>
            </w:r>
          </w:p>
        </w:tc>
        <w:tc>
          <w:tcPr>
            <w:tcW w:w="430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КПП организации</w:t>
            </w:r>
          </w:p>
        </w:tc>
        <w:tc>
          <w:tcPr>
            <w:tcW w:w="430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ИНН организации</w:t>
            </w:r>
          </w:p>
        </w:tc>
        <w:tc>
          <w:tcPr>
            <w:tcW w:w="486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Гиперссылка на </w:t>
            </w:r>
            <w:proofErr w:type="spellStart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веб-сайт</w:t>
            </w:r>
            <w:proofErr w:type="spellEnd"/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производителя/поставщика</w:t>
            </w:r>
          </w:p>
        </w:tc>
        <w:tc>
          <w:tcPr>
            <w:tcW w:w="541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Населенный пункт расположения склада производителя/поставщика</w:t>
            </w:r>
          </w:p>
        </w:tc>
        <w:tc>
          <w:tcPr>
            <w:tcW w:w="442" w:type="dxa"/>
            <w:textDirection w:val="btLr"/>
            <w:vAlign w:val="center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 организации (производитель (1)/Поставщик (2)</w:t>
            </w:r>
          </w:p>
        </w:tc>
      </w:tr>
      <w:tr w:rsidR="005376DB" w:rsidRPr="00C018C3" w:rsidTr="00620595">
        <w:trPr>
          <w:trHeight w:val="69"/>
        </w:trPr>
        <w:tc>
          <w:tcPr>
            <w:tcW w:w="366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0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</w:tcPr>
          <w:p w:rsidR="005376DB" w:rsidRPr="00C018C3" w:rsidRDefault="00E42075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8" w:type="dxa"/>
          </w:tcPr>
          <w:p w:rsidR="005376DB" w:rsidRDefault="00E42075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1" w:type="dxa"/>
          </w:tcPr>
          <w:p w:rsidR="005376DB" w:rsidRPr="00C018C3" w:rsidRDefault="00E42075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5" w:type="dxa"/>
          </w:tcPr>
          <w:p w:rsidR="005376DB" w:rsidRPr="00C018C3" w:rsidRDefault="00E42075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0" w:type="dxa"/>
          </w:tcPr>
          <w:p w:rsidR="005376DB" w:rsidRPr="00C018C3" w:rsidRDefault="00E42075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7" w:type="dxa"/>
          </w:tcPr>
          <w:p w:rsidR="005376DB" w:rsidRPr="00C018C3" w:rsidRDefault="00E42075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30" w:type="dxa"/>
          </w:tcPr>
          <w:p w:rsidR="005376DB" w:rsidRPr="00C018C3" w:rsidRDefault="00E42075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30" w:type="dxa"/>
          </w:tcPr>
          <w:p w:rsidR="005376DB" w:rsidRPr="00C018C3" w:rsidRDefault="00E42075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6" w:type="dxa"/>
          </w:tcPr>
          <w:p w:rsidR="005376DB" w:rsidRPr="00C018C3" w:rsidRDefault="00E42075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1" w:type="dxa"/>
          </w:tcPr>
          <w:p w:rsidR="005376DB" w:rsidRPr="00C018C3" w:rsidRDefault="00E42075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2" w:type="dxa"/>
          </w:tcPr>
          <w:p w:rsidR="005376DB" w:rsidRPr="00C018C3" w:rsidRDefault="00E42075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5376DB" w:rsidRPr="00C018C3" w:rsidTr="00620595">
        <w:tc>
          <w:tcPr>
            <w:tcW w:w="366" w:type="dxa"/>
            <w:vMerge w:val="restart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Поставщик 1</w:t>
            </w:r>
          </w:p>
        </w:tc>
        <w:tc>
          <w:tcPr>
            <w:tcW w:w="430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DB" w:rsidRPr="00C018C3" w:rsidTr="00620595">
        <w:tc>
          <w:tcPr>
            <w:tcW w:w="366" w:type="dxa"/>
            <w:vMerge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Поставщик 2</w:t>
            </w:r>
          </w:p>
        </w:tc>
        <w:tc>
          <w:tcPr>
            <w:tcW w:w="430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76DB" w:rsidRPr="00C018C3" w:rsidTr="00620595">
        <w:tc>
          <w:tcPr>
            <w:tcW w:w="366" w:type="dxa"/>
            <w:vMerge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61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18C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Поставщик 3</w:t>
            </w:r>
          </w:p>
        </w:tc>
        <w:tc>
          <w:tcPr>
            <w:tcW w:w="430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</w:tcPr>
          <w:p w:rsidR="005376DB" w:rsidRPr="00C018C3" w:rsidRDefault="005376DB" w:rsidP="004C2BEA">
            <w:p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5376DB" w:rsidRPr="00C018C3" w:rsidRDefault="005376DB" w:rsidP="004C2BEA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4209DC" w:rsidRPr="00C018C3" w:rsidRDefault="004209DC" w:rsidP="004209DC">
      <w:pPr>
        <w:tabs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sz w:val="20"/>
          <w:szCs w:val="20"/>
        </w:rPr>
      </w:pPr>
    </w:p>
    <w:p w:rsidR="004209DC" w:rsidRPr="00C018C3" w:rsidRDefault="004209DC" w:rsidP="004209DC">
      <w:pPr>
        <w:tabs>
          <w:tab w:val="left" w:pos="1134"/>
          <w:tab w:val="left" w:pos="1276"/>
        </w:tabs>
        <w:spacing w:after="80"/>
        <w:jc w:val="both"/>
        <w:rPr>
          <w:rFonts w:ascii="Times New Roman" w:hAnsi="Times New Roman" w:cs="Times New Roman"/>
          <w:sz w:val="20"/>
          <w:szCs w:val="20"/>
        </w:rPr>
      </w:pPr>
    </w:p>
    <w:p w:rsidR="004209DC" w:rsidRPr="00C018C3" w:rsidRDefault="004209DC" w:rsidP="004209D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8C3">
        <w:rPr>
          <w:rFonts w:ascii="Times New Roman" w:eastAsia="Times New Roman" w:hAnsi="Times New Roman" w:cs="Times New Roman"/>
          <w:sz w:val="20"/>
          <w:szCs w:val="20"/>
        </w:rPr>
        <w:t>Составил_________________________________________________________________</w:t>
      </w:r>
    </w:p>
    <w:p w:rsidR="004209DC" w:rsidRPr="00C018C3" w:rsidRDefault="004209DC" w:rsidP="004209DC">
      <w:pPr>
        <w:tabs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018C3">
        <w:rPr>
          <w:rFonts w:ascii="Times New Roman" w:eastAsia="Times New Roman" w:hAnsi="Times New Roman" w:cs="Times New Roman"/>
          <w:i/>
          <w:sz w:val="16"/>
          <w:szCs w:val="16"/>
        </w:rPr>
        <w:t>[должность, подпись (инициалы, фамилия)]</w:t>
      </w:r>
    </w:p>
    <w:p w:rsidR="004209DC" w:rsidRPr="00C018C3" w:rsidRDefault="004209DC" w:rsidP="004209DC">
      <w:pPr>
        <w:tabs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018C3">
        <w:rPr>
          <w:rFonts w:ascii="Times New Roman" w:eastAsia="Times New Roman" w:hAnsi="Times New Roman" w:cs="Times New Roman"/>
          <w:sz w:val="20"/>
          <w:szCs w:val="20"/>
        </w:rPr>
        <w:t>Проверил_________________________________________________________________</w:t>
      </w:r>
    </w:p>
    <w:p w:rsidR="004209DC" w:rsidRPr="00C018C3" w:rsidRDefault="004209DC" w:rsidP="004209DC">
      <w:pPr>
        <w:tabs>
          <w:tab w:val="left" w:pos="1134"/>
          <w:tab w:val="left" w:pos="1276"/>
        </w:tabs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018C3">
        <w:rPr>
          <w:rFonts w:ascii="Times New Roman" w:eastAsia="Times New Roman" w:hAnsi="Times New Roman" w:cs="Times New Roman"/>
          <w:i/>
          <w:sz w:val="16"/>
          <w:szCs w:val="16"/>
        </w:rPr>
        <w:t>[должность, подпись (инициалы, фамилия)]</w:t>
      </w:r>
    </w:p>
    <w:p w:rsidR="004209DC" w:rsidRPr="00C018C3" w:rsidRDefault="004209DC" w:rsidP="004209DC">
      <w:p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018C3">
        <w:rPr>
          <w:rFonts w:ascii="Times New Roman" w:hAnsi="Times New Roman" w:cs="Times New Roman"/>
          <w:sz w:val="20"/>
          <w:szCs w:val="20"/>
        </w:rPr>
        <w:t>Примечание.</w:t>
      </w:r>
    </w:p>
    <w:p w:rsidR="004209DC" w:rsidRPr="00C018C3" w:rsidRDefault="004209DC" w:rsidP="004209DC">
      <w:pPr>
        <w:pStyle w:val="ad"/>
        <w:widowControl/>
        <w:numPr>
          <w:ilvl w:val="0"/>
          <w:numId w:val="1"/>
        </w:numPr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018C3">
        <w:rPr>
          <w:rFonts w:ascii="Times New Roman" w:hAnsi="Times New Roman" w:cs="Times New Roman"/>
          <w:sz w:val="20"/>
          <w:szCs w:val="20"/>
        </w:rPr>
        <w:t>Анализу подлежат сопоставимые элементы стоимости материальных ресурсов (отпускные цены, сметные с учетом транспортных затрат</w:t>
      </w:r>
      <w:r w:rsidR="00AF144C">
        <w:rPr>
          <w:rFonts w:ascii="Times New Roman" w:hAnsi="Times New Roman" w:cs="Times New Roman"/>
          <w:sz w:val="20"/>
          <w:szCs w:val="20"/>
        </w:rPr>
        <w:t>, заготовительно-складских расходов).</w:t>
      </w:r>
    </w:p>
    <w:p w:rsidR="004209DC" w:rsidRDefault="004209DC" w:rsidP="004209DC">
      <w:pPr>
        <w:pStyle w:val="ad"/>
        <w:widowControl/>
        <w:numPr>
          <w:ilvl w:val="0"/>
          <w:numId w:val="1"/>
        </w:numPr>
        <w:spacing w:line="276" w:lineRule="auto"/>
        <w:ind w:left="714" w:hanging="357"/>
        <w:rPr>
          <w:rFonts w:ascii="Times New Roman" w:hAnsi="Times New Roman" w:cs="Times New Roman"/>
          <w:sz w:val="20"/>
          <w:szCs w:val="20"/>
        </w:rPr>
      </w:pPr>
      <w:r w:rsidRPr="00C018C3">
        <w:rPr>
          <w:rFonts w:ascii="Times New Roman" w:hAnsi="Times New Roman" w:cs="Times New Roman"/>
          <w:sz w:val="20"/>
          <w:szCs w:val="20"/>
        </w:rPr>
        <w:t xml:space="preserve">В случае если текущая отпускная цена за ед. </w:t>
      </w:r>
      <w:proofErr w:type="spellStart"/>
      <w:r w:rsidRPr="00C018C3">
        <w:rPr>
          <w:rFonts w:ascii="Times New Roman" w:hAnsi="Times New Roman" w:cs="Times New Roman"/>
          <w:sz w:val="20"/>
          <w:szCs w:val="20"/>
        </w:rPr>
        <w:t>изм</w:t>
      </w:r>
      <w:proofErr w:type="spellEnd"/>
      <w:r w:rsidRPr="00C018C3">
        <w:rPr>
          <w:rFonts w:ascii="Times New Roman" w:hAnsi="Times New Roman" w:cs="Times New Roman"/>
          <w:sz w:val="20"/>
          <w:szCs w:val="20"/>
        </w:rPr>
        <w:t>. в обосновывающем документе указана с учетом доставки до приобъектного склада, то графа</w:t>
      </w:r>
      <w:r w:rsidR="006841AB">
        <w:rPr>
          <w:rFonts w:ascii="Times New Roman" w:hAnsi="Times New Roman" w:cs="Times New Roman"/>
          <w:sz w:val="20"/>
          <w:szCs w:val="20"/>
        </w:rPr>
        <w:t xml:space="preserve"> 5</w:t>
      </w:r>
      <w:r w:rsidR="008A10CE">
        <w:rPr>
          <w:rFonts w:ascii="Times New Roman" w:hAnsi="Times New Roman" w:cs="Times New Roman"/>
          <w:sz w:val="20"/>
          <w:szCs w:val="20"/>
        </w:rPr>
        <w:t xml:space="preserve"> не заполняется</w:t>
      </w:r>
      <w:r w:rsidR="00EF0A26">
        <w:rPr>
          <w:rFonts w:ascii="Times New Roman" w:hAnsi="Times New Roman" w:cs="Times New Roman"/>
          <w:sz w:val="20"/>
          <w:szCs w:val="20"/>
        </w:rPr>
        <w:t>.</w:t>
      </w:r>
    </w:p>
    <w:p w:rsidR="00BB028F" w:rsidRDefault="00BB028F" w:rsidP="00BB028F">
      <w:pPr>
        <w:pStyle w:val="ad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B028F">
        <w:rPr>
          <w:rFonts w:ascii="Times New Roman" w:hAnsi="Times New Roman" w:cs="Times New Roman"/>
          <w:sz w:val="20"/>
          <w:szCs w:val="20"/>
        </w:rPr>
        <w:t xml:space="preserve">При перевозке грузов для строительства на расстояние свыше 30 километров, учтенных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BB028F">
        <w:rPr>
          <w:rFonts w:ascii="Times New Roman" w:hAnsi="Times New Roman" w:cs="Times New Roman"/>
          <w:sz w:val="20"/>
          <w:szCs w:val="20"/>
        </w:rPr>
        <w:t>ССЦ (по части территории субъекта Российской Федерации, в которой расположен объект строительства) заготовительно-складские расходы на дополнительные транспортные затраты не начисляются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D74E5" w:rsidRDefault="003D74E5" w:rsidP="003D74E5">
      <w:pPr>
        <w:pStyle w:val="ad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перевозки определяется в соответствии с п. 26 Порядка.</w:t>
      </w:r>
    </w:p>
    <w:p w:rsidR="00AF144C" w:rsidRDefault="00AF144C" w:rsidP="00BB028F">
      <w:pPr>
        <w:pStyle w:val="ad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заготовительно-складских расходов определяется в соответствии с п. </w:t>
      </w:r>
      <w:r w:rsidR="003C2FBE">
        <w:rPr>
          <w:rFonts w:ascii="Times New Roman" w:hAnsi="Times New Roman" w:cs="Times New Roman"/>
          <w:sz w:val="20"/>
          <w:szCs w:val="20"/>
        </w:rPr>
        <w:t>27 Порядка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0595" w:rsidRDefault="00620595" w:rsidP="00BB028F">
      <w:pPr>
        <w:pStyle w:val="ad"/>
        <w:widowControl/>
        <w:numPr>
          <w:ilvl w:val="0"/>
          <w:numId w:val="1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графе 7 указывается сумма граф 4, 5, 6.</w:t>
      </w:r>
    </w:p>
    <w:p w:rsidR="00C70147" w:rsidRPr="00BB028F" w:rsidRDefault="00C70147" w:rsidP="00C70147">
      <w:pPr>
        <w:pStyle w:val="40"/>
        <w:shd w:val="clear" w:color="auto" w:fill="auto"/>
        <w:spacing w:line="240" w:lineRule="auto"/>
        <w:rPr>
          <w:rFonts w:eastAsia="Courier New"/>
          <w:color w:val="000000"/>
          <w:sz w:val="20"/>
          <w:szCs w:val="20"/>
          <w:lang w:eastAsia="ru-RU" w:bidi="ru-RU"/>
        </w:rPr>
      </w:pPr>
    </w:p>
    <w:p w:rsidR="00C70147" w:rsidRPr="00C70147" w:rsidRDefault="00C70147" w:rsidP="00C70147">
      <w:pPr>
        <w:pStyle w:val="20"/>
        <w:shd w:val="clear" w:color="auto" w:fill="auto"/>
        <w:spacing w:before="0" w:line="240" w:lineRule="auto"/>
        <w:ind w:firstLine="0"/>
        <w:jc w:val="center"/>
        <w:rPr>
          <w:sz w:val="16"/>
          <w:szCs w:val="16"/>
        </w:rPr>
      </w:pPr>
      <w:bookmarkStart w:id="1" w:name="_GoBack"/>
      <w:bookmarkEnd w:id="1"/>
    </w:p>
    <w:sectPr w:rsidR="00C70147" w:rsidRPr="00C70147" w:rsidSect="0049323D">
      <w:footerReference w:type="even" r:id="rId7"/>
      <w:footerReference w:type="default" r:id="rId8"/>
      <w:headerReference w:type="first" r:id="rId9"/>
      <w:pgSz w:w="11906" w:h="16838"/>
      <w:pgMar w:top="1134" w:right="1134" w:bottom="1134" w:left="851" w:header="709" w:footer="709" w:gutter="0"/>
      <w:pgNumType w:start="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23D" w:rsidRDefault="0049323D" w:rsidP="00024D00">
      <w:r>
        <w:separator/>
      </w:r>
    </w:p>
  </w:endnote>
  <w:endnote w:type="continuationSeparator" w:id="0">
    <w:p w:rsidR="0049323D" w:rsidRDefault="0049323D" w:rsidP="00024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3D" w:rsidRDefault="0049323D">
    <w:pPr>
      <w:rPr>
        <w:sz w:val="2"/>
        <w:szCs w:val="2"/>
      </w:rPr>
    </w:pPr>
    <w:r w:rsidRPr="00C77C5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93.35pt;margin-top:811.6pt;width:10.1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" filled="f" stroked="f">
          <v:textbox style="mso-fit-shape-to-text:t" inset="0,0,0,0">
            <w:txbxContent>
              <w:p w:rsidR="0049323D" w:rsidRDefault="0049323D">
                <w:r w:rsidRPr="00C77C54">
                  <w:fldChar w:fldCharType="begin"/>
                </w:r>
                <w:r>
                  <w:instrText xml:space="preserve"> PAGE \* MERGEFORMAT </w:instrText>
                </w:r>
                <w:r w:rsidRPr="00C77C54">
                  <w:fldChar w:fldCharType="separate"/>
                </w:r>
                <w:r w:rsidRPr="00E757A3">
                  <w:rPr>
                    <w:rStyle w:val="a5"/>
                    <w:rFonts w:eastAsia="Arial Unicode MS"/>
                    <w:noProof/>
                  </w:rPr>
                  <w:t>28</w:t>
                </w:r>
                <w:r>
                  <w:rPr>
                    <w:rStyle w:val="a5"/>
                    <w:rFonts w:eastAsia="Arial Unicode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8688"/>
      <w:docPartObj>
        <w:docPartGallery w:val="Page Numbers (Bottom of Page)"/>
        <w:docPartUnique/>
      </w:docPartObj>
    </w:sdtPr>
    <w:sdtContent>
      <w:p w:rsidR="0049323D" w:rsidRDefault="0049323D">
        <w:pPr>
          <w:pStyle w:val="a9"/>
          <w:jc w:val="center"/>
        </w:pPr>
        <w:r w:rsidRPr="00A35334">
          <w:rPr>
            <w:rFonts w:ascii="Times New Roman" w:hAnsi="Times New Roman" w:cs="Times New Roman"/>
            <w:sz w:val="22"/>
            <w:szCs w:val="22"/>
          </w:rPr>
          <w:t xml:space="preserve">- </w:t>
        </w:r>
        <w:r w:rsidRPr="00A35334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35334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A35334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A3140">
          <w:rPr>
            <w:rFonts w:ascii="Times New Roman" w:hAnsi="Times New Roman" w:cs="Times New Roman"/>
            <w:noProof/>
            <w:sz w:val="22"/>
            <w:szCs w:val="22"/>
          </w:rPr>
          <w:t>70</w:t>
        </w:r>
        <w:r w:rsidRPr="00A35334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A35334">
          <w:rPr>
            <w:rFonts w:ascii="Times New Roman" w:hAnsi="Times New Roman" w:cs="Times New Roman"/>
            <w:sz w:val="22"/>
            <w:szCs w:val="22"/>
          </w:rPr>
          <w:t xml:space="preserve"> -</w:t>
        </w:r>
      </w:p>
    </w:sdtContent>
  </w:sdt>
  <w:p w:rsidR="0049323D" w:rsidRDefault="004932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23D" w:rsidRDefault="0049323D" w:rsidP="00024D00">
      <w:r>
        <w:separator/>
      </w:r>
    </w:p>
  </w:footnote>
  <w:footnote w:type="continuationSeparator" w:id="0">
    <w:p w:rsidR="0049323D" w:rsidRDefault="0049323D" w:rsidP="00024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23D" w:rsidRDefault="0049323D">
    <w:pPr>
      <w:rPr>
        <w:sz w:val="2"/>
        <w:szCs w:val="2"/>
      </w:rPr>
    </w:pPr>
    <w:r w:rsidRPr="00C77C5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458.3pt;margin-top:31.5pt;width:93.85pt;height:10.5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" filled="f" stroked="f">
          <v:textbox style="mso-fit-shape-to-text:t" inset="0,0,0,0">
            <w:txbxContent>
              <w:p w:rsidR="0049323D" w:rsidRDefault="0049323D">
                <w:r>
                  <w:t>Приложение № 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317"/>
    <w:multiLevelType w:val="hybridMultilevel"/>
    <w:tmpl w:val="0C64C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70147"/>
    <w:rsid w:val="00024D00"/>
    <w:rsid w:val="00321587"/>
    <w:rsid w:val="00332AB0"/>
    <w:rsid w:val="003A3140"/>
    <w:rsid w:val="003C2FBE"/>
    <w:rsid w:val="003D74E5"/>
    <w:rsid w:val="0040093D"/>
    <w:rsid w:val="004209DC"/>
    <w:rsid w:val="00463E94"/>
    <w:rsid w:val="0049323D"/>
    <w:rsid w:val="004A519D"/>
    <w:rsid w:val="004A5CCF"/>
    <w:rsid w:val="004B3D5E"/>
    <w:rsid w:val="004C2BEA"/>
    <w:rsid w:val="005376DB"/>
    <w:rsid w:val="005508EA"/>
    <w:rsid w:val="00581238"/>
    <w:rsid w:val="00587754"/>
    <w:rsid w:val="005D6C97"/>
    <w:rsid w:val="005E4D06"/>
    <w:rsid w:val="005F097E"/>
    <w:rsid w:val="00612CD5"/>
    <w:rsid w:val="00620595"/>
    <w:rsid w:val="00632530"/>
    <w:rsid w:val="006841AB"/>
    <w:rsid w:val="0071459E"/>
    <w:rsid w:val="007E71CE"/>
    <w:rsid w:val="007F3979"/>
    <w:rsid w:val="008246FD"/>
    <w:rsid w:val="008A10CE"/>
    <w:rsid w:val="009C5495"/>
    <w:rsid w:val="00A35334"/>
    <w:rsid w:val="00AA1198"/>
    <w:rsid w:val="00AF144C"/>
    <w:rsid w:val="00B70A06"/>
    <w:rsid w:val="00BB028F"/>
    <w:rsid w:val="00C70147"/>
    <w:rsid w:val="00C77C54"/>
    <w:rsid w:val="00D47EA2"/>
    <w:rsid w:val="00DE442E"/>
    <w:rsid w:val="00DE60F3"/>
    <w:rsid w:val="00E42075"/>
    <w:rsid w:val="00E42159"/>
    <w:rsid w:val="00E83723"/>
    <w:rsid w:val="00ED2402"/>
    <w:rsid w:val="00EF0A26"/>
    <w:rsid w:val="00EF7E4D"/>
    <w:rsid w:val="00F63FC2"/>
    <w:rsid w:val="00FD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01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014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701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C70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C70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_"/>
    <w:basedOn w:val="a0"/>
    <w:rsid w:val="00C70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7">
    <w:name w:val="Подпись к таблице"/>
    <w:basedOn w:val="a6"/>
    <w:rsid w:val="00C70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Exact">
    <w:name w:val="Основной текст (10) Exact"/>
    <w:basedOn w:val="a0"/>
    <w:rsid w:val="00C701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Основной текст (10)_"/>
    <w:basedOn w:val="a0"/>
    <w:link w:val="100"/>
    <w:rsid w:val="00C7014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Exact">
    <w:name w:val="Основной текст (11) Exact"/>
    <w:basedOn w:val="a0"/>
    <w:rsid w:val="00C701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sid w:val="00C701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Подпись к таблице (4)_"/>
    <w:basedOn w:val="a0"/>
    <w:link w:val="40"/>
    <w:rsid w:val="00C7014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12ptExact">
    <w:name w:val="Основной текст (10) + 12 pt;Не полужирный Exact"/>
    <w:basedOn w:val="10"/>
    <w:rsid w:val="00C701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0147"/>
    <w:pPr>
      <w:shd w:val="clear" w:color="auto" w:fill="FFFFFF"/>
      <w:spacing w:before="1260" w:line="288" w:lineRule="exact"/>
      <w:ind w:hanging="20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C70147"/>
    <w:pPr>
      <w:shd w:val="clear" w:color="auto" w:fill="FFFFFF"/>
      <w:spacing w:after="240" w:line="0" w:lineRule="atLeast"/>
      <w:ind w:hanging="172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"/>
    <w:rsid w:val="00C70147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Подпись к таблице (4)"/>
    <w:basedOn w:val="a"/>
    <w:link w:val="4"/>
    <w:rsid w:val="00C701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table" w:styleId="a8">
    <w:name w:val="Table Grid"/>
    <w:basedOn w:val="a1"/>
    <w:uiPriority w:val="59"/>
    <w:rsid w:val="00C70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A353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533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A353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533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List Paragraph"/>
    <w:aliases w:val="Bullet List,FooterText,numbered,Абзац основного текста"/>
    <w:basedOn w:val="a"/>
    <w:link w:val="ae"/>
    <w:uiPriority w:val="34"/>
    <w:qFormat/>
    <w:rsid w:val="004209DC"/>
    <w:pPr>
      <w:ind w:left="720"/>
      <w:contextualSpacing/>
    </w:pPr>
    <w:rPr>
      <w:rFonts w:ascii="Courier New" w:eastAsia="Courier New" w:hAnsi="Courier New" w:cs="Courier New"/>
    </w:rPr>
  </w:style>
  <w:style w:type="character" w:customStyle="1" w:styleId="ae">
    <w:name w:val="Абзац списка Знак"/>
    <w:aliases w:val="Bullet List Знак,FooterText Знак,numbered Знак,Абзац основного текста Знак"/>
    <w:basedOn w:val="a0"/>
    <w:link w:val="ad"/>
    <w:uiPriority w:val="34"/>
    <w:rsid w:val="004209D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Наталья Александровна</dc:creator>
  <cp:keywords/>
  <dc:description/>
  <cp:lastModifiedBy>Макарова Наталья Александровна</cp:lastModifiedBy>
  <cp:revision>13</cp:revision>
  <cp:lastPrinted>2020-11-19T12:47:00Z</cp:lastPrinted>
  <dcterms:created xsi:type="dcterms:W3CDTF">2020-10-25T19:44:00Z</dcterms:created>
  <dcterms:modified xsi:type="dcterms:W3CDTF">2020-11-19T12:49:00Z</dcterms:modified>
</cp:coreProperties>
</file>